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FFA1A" w14:textId="6E0CD7FD" w:rsidR="000A741A" w:rsidRDefault="000A741A" w:rsidP="000A741A">
      <w:pPr>
        <w:jc w:val="center"/>
        <w:rPr>
          <w:rFonts w:ascii="Times New Roman" w:hAnsi="Times New Roman" w:cs="Times New Roman"/>
          <w:b/>
          <w:bCs/>
        </w:rPr>
      </w:pPr>
      <w:r w:rsidRPr="000A741A">
        <w:rPr>
          <w:rFonts w:ascii="Times New Roman" w:hAnsi="Times New Roman" w:cs="Times New Roman"/>
          <w:b/>
          <w:bCs/>
        </w:rPr>
        <w:t xml:space="preserve">Tehniskā specifikācija/Tehniskais piedāvājums </w:t>
      </w:r>
    </w:p>
    <w:p w14:paraId="7A082436" w14:textId="35FF9879" w:rsidR="00DE71EB" w:rsidRPr="00295222" w:rsidRDefault="000A741A" w:rsidP="00295222">
      <w:pPr>
        <w:spacing w:after="0"/>
        <w:jc w:val="center"/>
        <w:rPr>
          <w:rFonts w:ascii="Times New Roman" w:hAnsi="Times New Roman" w:cs="Times New Roman"/>
        </w:rPr>
      </w:pPr>
      <w:r w:rsidRPr="000A741A">
        <w:rPr>
          <w:rFonts w:ascii="Times New Roman" w:hAnsi="Times New Roman" w:cs="Times New Roman"/>
          <w:i/>
          <w:iCs/>
        </w:rPr>
        <w:t>Cenu aptauja “</w:t>
      </w:r>
      <w:r w:rsidR="00295222" w:rsidRPr="00295222">
        <w:rPr>
          <w:rFonts w:ascii="Times New Roman" w:hAnsi="Times New Roman" w:cs="Times New Roman"/>
          <w:i/>
          <w:iCs/>
        </w:rPr>
        <w:t>Ropažu novada pašvaldības peldvietu ūdens kvalitātes monitorings”</w:t>
      </w:r>
    </w:p>
    <w:p w14:paraId="4A8A721D" w14:textId="77777777" w:rsidR="000A741A" w:rsidRPr="003D4FF2" w:rsidRDefault="000A741A" w:rsidP="000A741A">
      <w:pPr>
        <w:spacing w:after="0"/>
        <w:jc w:val="center"/>
        <w:rPr>
          <w:rFonts w:ascii="Times New Roman" w:hAnsi="Times New Roman" w:cs="Times New Roman"/>
          <w:b/>
          <w:kern w:val="0"/>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0A741A" w:rsidRPr="003D4FF2" w14:paraId="5B8BC5AC" w14:textId="77777777" w:rsidTr="00585F71">
        <w:tc>
          <w:tcPr>
            <w:tcW w:w="6091" w:type="dxa"/>
            <w:gridSpan w:val="2"/>
            <w:vAlign w:val="center"/>
          </w:tcPr>
          <w:p w14:paraId="3C48A4FE" w14:textId="77777777" w:rsidR="000A741A" w:rsidRPr="003D4FF2" w:rsidRDefault="000A741A" w:rsidP="00585F71">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D4FF2">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49EE71AD" w14:textId="77777777" w:rsidR="000A741A" w:rsidRPr="003D4FF2" w:rsidRDefault="000A741A" w:rsidP="00585F71">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D4FF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Pr="003D4FF2">
              <w:rPr>
                <w:rStyle w:val="Vresatsauce"/>
                <w:rFonts w:ascii="Times New Roman" w:eastAsia="Times New Roman" w:hAnsi="Times New Roman" w:cs="Times New Roman"/>
                <w:bCs/>
                <w:kern w:val="32"/>
                <w:sz w:val="24"/>
                <w:szCs w:val="24"/>
                <w:lang w:eastAsia="lv-LV"/>
                <w14:ligatures w14:val="none"/>
              </w:rPr>
              <w:footnoteReference w:id="1"/>
            </w:r>
          </w:p>
        </w:tc>
      </w:tr>
      <w:tr w:rsidR="000A741A" w:rsidRPr="003D4FF2" w14:paraId="1F94CE36" w14:textId="77777777" w:rsidTr="00585F71">
        <w:tc>
          <w:tcPr>
            <w:tcW w:w="1696" w:type="dxa"/>
          </w:tcPr>
          <w:p w14:paraId="776F1D6F" w14:textId="3EEA8F07" w:rsidR="000A741A" w:rsidRPr="003D4FF2" w:rsidRDefault="000A741A" w:rsidP="00585F71">
            <w:pPr>
              <w:jc w:val="both"/>
              <w:rPr>
                <w:rFonts w:ascii="Times New Roman" w:hAnsi="Times New Roman" w:cs="Times New Roman"/>
                <w:lang w:eastAsia="lv-LV"/>
                <w14:ligatures w14:val="none"/>
              </w:rPr>
            </w:pPr>
            <w:r>
              <w:rPr>
                <w:rFonts w:ascii="Times New Roman" w:hAnsi="Times New Roman" w:cs="Times New Roman"/>
                <w:lang w:eastAsia="lv-LV"/>
                <w14:ligatures w14:val="none"/>
              </w:rPr>
              <w:t>Priekšmets:</w:t>
            </w:r>
          </w:p>
        </w:tc>
        <w:tc>
          <w:tcPr>
            <w:tcW w:w="4395" w:type="dxa"/>
          </w:tcPr>
          <w:p w14:paraId="7CC911E6" w14:textId="578E2E63" w:rsidR="000A741A" w:rsidRPr="003D4FF2" w:rsidRDefault="000A741A" w:rsidP="00585F71">
            <w:pPr>
              <w:jc w:val="both"/>
              <w:rPr>
                <w:rFonts w:ascii="Times New Roman" w:hAnsi="Times New Roman" w:cs="Times New Roman"/>
                <w:lang w:eastAsia="lv-LV"/>
                <w14:ligatures w14:val="none"/>
              </w:rPr>
            </w:pPr>
            <w:r w:rsidRPr="000A741A">
              <w:rPr>
                <w:rFonts w:ascii="Times New Roman" w:hAnsi="Times New Roman" w:cs="Times New Roman"/>
                <w:lang w:eastAsia="lv-LV"/>
                <w14:ligatures w14:val="none"/>
              </w:rPr>
              <w:t>Ropažu novada pašvaldības neoficiālo peldvietu ūdens kvalitātes monitoring</w:t>
            </w:r>
            <w:r>
              <w:rPr>
                <w:rFonts w:ascii="Times New Roman" w:hAnsi="Times New Roman" w:cs="Times New Roman"/>
                <w:lang w:eastAsia="lv-LV"/>
                <w14:ligatures w14:val="none"/>
              </w:rPr>
              <w:t>s</w:t>
            </w:r>
          </w:p>
        </w:tc>
        <w:tc>
          <w:tcPr>
            <w:tcW w:w="2948" w:type="dxa"/>
          </w:tcPr>
          <w:p w14:paraId="48C09805" w14:textId="215937CD" w:rsidR="000A741A" w:rsidRPr="00BC3067" w:rsidRDefault="000A741A" w:rsidP="00BC3067">
            <w:pPr>
              <w:keepNext/>
              <w:shd w:val="clear" w:color="auto" w:fill="FFFFFF"/>
              <w:spacing w:after="120"/>
              <w:outlineLvl w:val="0"/>
              <w:rPr>
                <w:rFonts w:ascii="Times New Roman" w:eastAsia="Times New Roman" w:hAnsi="Times New Roman" w:cs="Times New Roman"/>
                <w:b/>
                <w:kern w:val="32"/>
                <w:lang w:eastAsia="lv-LV"/>
                <w14:ligatures w14:val="none"/>
              </w:rPr>
            </w:pPr>
          </w:p>
        </w:tc>
      </w:tr>
      <w:tr w:rsidR="001D1947" w:rsidRPr="003D4FF2" w14:paraId="5D51DC69" w14:textId="77777777" w:rsidTr="00CE44EC">
        <w:trPr>
          <w:trHeight w:val="5616"/>
        </w:trPr>
        <w:tc>
          <w:tcPr>
            <w:tcW w:w="1696" w:type="dxa"/>
            <w:vMerge w:val="restart"/>
          </w:tcPr>
          <w:p w14:paraId="1C2B50CC" w14:textId="77777777" w:rsidR="001D1947" w:rsidRPr="003D4FF2" w:rsidRDefault="001D1947"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Priekšmeta apraksts:</w:t>
            </w:r>
          </w:p>
        </w:tc>
        <w:tc>
          <w:tcPr>
            <w:tcW w:w="4395" w:type="dxa"/>
          </w:tcPr>
          <w:p w14:paraId="30FF953F" w14:textId="77777777" w:rsidR="00CE44EC" w:rsidRDefault="001D1947"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Nepieciešams veikt peldūdens paraugu sertificētas laboratoriskās analīzes (zarnu </w:t>
            </w:r>
            <w:proofErr w:type="spellStart"/>
            <w:r w:rsidRPr="003D4FF2">
              <w:rPr>
                <w:rFonts w:ascii="Times New Roman" w:hAnsi="Times New Roman" w:cs="Times New Roman"/>
                <w:sz w:val="24"/>
                <w:szCs w:val="24"/>
                <w:lang w:eastAsia="lv-LV"/>
                <w14:ligatures w14:val="none"/>
              </w:rPr>
              <w:t>enterokoki</w:t>
            </w:r>
            <w:proofErr w:type="spellEnd"/>
            <w:r w:rsidRPr="003D4FF2">
              <w:rPr>
                <w:rFonts w:ascii="Times New Roman" w:hAnsi="Times New Roman" w:cs="Times New Roman"/>
                <w:sz w:val="24"/>
                <w:szCs w:val="24"/>
                <w:lang w:eastAsia="lv-LV"/>
                <w14:ligatures w14:val="none"/>
              </w:rPr>
              <w:t xml:space="preserve">, </w:t>
            </w:r>
            <w:proofErr w:type="spellStart"/>
            <w:r w:rsidRPr="003D4FF2">
              <w:rPr>
                <w:rFonts w:ascii="Times New Roman" w:hAnsi="Times New Roman" w:cs="Times New Roman"/>
                <w:sz w:val="24"/>
                <w:szCs w:val="24"/>
                <w:lang w:eastAsia="lv-LV"/>
                <w14:ligatures w14:val="none"/>
              </w:rPr>
              <w:t>Escherichia</w:t>
            </w:r>
            <w:proofErr w:type="spellEnd"/>
            <w:r w:rsidRPr="003D4FF2">
              <w:rPr>
                <w:rFonts w:ascii="Times New Roman" w:hAnsi="Times New Roman" w:cs="Times New Roman"/>
                <w:sz w:val="24"/>
                <w:szCs w:val="24"/>
                <w:lang w:eastAsia="lv-LV"/>
                <w14:ligatures w14:val="none"/>
              </w:rPr>
              <w:t xml:space="preserve"> </w:t>
            </w:r>
            <w:proofErr w:type="spellStart"/>
            <w:r w:rsidRPr="003D4FF2">
              <w:rPr>
                <w:rFonts w:ascii="Times New Roman" w:hAnsi="Times New Roman" w:cs="Times New Roman"/>
                <w:sz w:val="24"/>
                <w:szCs w:val="24"/>
                <w:lang w:eastAsia="lv-LV"/>
                <w14:ligatures w14:val="none"/>
              </w:rPr>
              <w:t>coli</w:t>
            </w:r>
            <w:proofErr w:type="spellEnd"/>
            <w:r w:rsidRPr="003D4FF2">
              <w:rPr>
                <w:rFonts w:ascii="Times New Roman" w:hAnsi="Times New Roman" w:cs="Times New Roman"/>
                <w:sz w:val="24"/>
                <w:szCs w:val="24"/>
                <w:lang w:eastAsia="lv-LV"/>
                <w14:ligatures w14:val="none"/>
              </w:rPr>
              <w:t xml:space="preserve">) Ropažu novada pašvaldības norādītajās neoficiālajās peldvietās. Mikrobioloģiskais rādītājs - E </w:t>
            </w:r>
            <w:proofErr w:type="spellStart"/>
            <w:r w:rsidRPr="003D4FF2">
              <w:rPr>
                <w:rFonts w:ascii="Times New Roman" w:hAnsi="Times New Roman" w:cs="Times New Roman"/>
                <w:sz w:val="24"/>
                <w:szCs w:val="24"/>
                <w:lang w:eastAsia="lv-LV"/>
                <w14:ligatures w14:val="none"/>
              </w:rPr>
              <w:t>coli</w:t>
            </w:r>
            <w:proofErr w:type="spellEnd"/>
            <w:r w:rsidRPr="003D4FF2">
              <w:rPr>
                <w:rFonts w:ascii="Times New Roman" w:hAnsi="Times New Roman" w:cs="Times New Roman"/>
                <w:sz w:val="24"/>
                <w:szCs w:val="24"/>
                <w:lang w:eastAsia="lv-LV"/>
                <w14:ligatures w14:val="none"/>
              </w:rPr>
              <w:t xml:space="preserve"> skaits, zarnu </w:t>
            </w:r>
            <w:proofErr w:type="spellStart"/>
            <w:r w:rsidRPr="003D4FF2">
              <w:rPr>
                <w:rFonts w:ascii="Times New Roman" w:hAnsi="Times New Roman" w:cs="Times New Roman"/>
                <w:sz w:val="24"/>
                <w:szCs w:val="24"/>
                <w:lang w:eastAsia="lv-LV"/>
                <w14:ligatures w14:val="none"/>
              </w:rPr>
              <w:t>enterekoku</w:t>
            </w:r>
            <w:proofErr w:type="spellEnd"/>
            <w:r w:rsidRPr="003D4FF2">
              <w:rPr>
                <w:rFonts w:ascii="Times New Roman" w:hAnsi="Times New Roman" w:cs="Times New Roman"/>
                <w:sz w:val="24"/>
                <w:szCs w:val="24"/>
                <w:lang w:eastAsia="lv-LV"/>
                <w14:ligatures w14:val="none"/>
              </w:rPr>
              <w:t xml:space="preserve"> skaits. Kā arī zilaļģes rādītājus, ja peldvietā konstatē lielu aļģu daudzumu, gadījumos kad ir aizdomas par zilaļģu piesārņojumu. </w:t>
            </w:r>
          </w:p>
          <w:p w14:paraId="2E9B481F" w14:textId="63A0F5B9" w:rsidR="001D1947" w:rsidRPr="003D4FF2" w:rsidRDefault="001D1947"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 </w:t>
            </w:r>
          </w:p>
          <w:p w14:paraId="162A9F63" w14:textId="77777777" w:rsidR="001D1947" w:rsidRPr="003D4FF2" w:rsidRDefault="001D1947"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Peldvietu ūdens vizuālie novērojumi: zilaļģu un citu fitoplanktona aļģu ziedēšana, naftas produkti, virsmas aktīvās vielas, piesārņojums ar peldošiem un citiem atkritumiem. Informēt, ja tiek konstatēta kanalizāciju noplūde minētajās lokācijās.</w:t>
            </w:r>
          </w:p>
          <w:p w14:paraId="7C314F6F" w14:textId="77777777" w:rsidR="001D1947" w:rsidRDefault="001D1947"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Sniegt konsultācijas par peldvietas īpašnieka rīcību neatbilstošu rezultātu gadījumos, īstermiņa piesārņojums u.c. ar peldvietām saistītiem jautājumiem. </w:t>
            </w:r>
          </w:p>
          <w:p w14:paraId="0783CA49" w14:textId="77777777" w:rsidR="001D1947" w:rsidRPr="003D4FF2" w:rsidRDefault="001D1947" w:rsidP="00585F71">
            <w:pPr>
              <w:jc w:val="both"/>
              <w:rPr>
                <w:rFonts w:ascii="Times New Roman" w:hAnsi="Times New Roman" w:cs="Times New Roman"/>
                <w:sz w:val="24"/>
                <w:szCs w:val="24"/>
                <w:lang w:eastAsia="lv-LV"/>
                <w14:ligatures w14:val="none"/>
              </w:rPr>
            </w:pPr>
          </w:p>
        </w:tc>
        <w:tc>
          <w:tcPr>
            <w:tcW w:w="2948" w:type="dxa"/>
          </w:tcPr>
          <w:p w14:paraId="65F40432" w14:textId="77777777" w:rsidR="001D1947" w:rsidRPr="003D4FF2" w:rsidRDefault="001D1947" w:rsidP="00585F7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E44EC" w:rsidRPr="003D4FF2" w14:paraId="6091D528" w14:textId="77777777" w:rsidTr="001D1947">
        <w:trPr>
          <w:trHeight w:val="1548"/>
        </w:trPr>
        <w:tc>
          <w:tcPr>
            <w:tcW w:w="1696" w:type="dxa"/>
            <w:vMerge/>
          </w:tcPr>
          <w:p w14:paraId="071A7667" w14:textId="77777777" w:rsidR="00CE44EC" w:rsidRPr="003D4FF2" w:rsidRDefault="00CE44EC" w:rsidP="00585F71">
            <w:pPr>
              <w:jc w:val="both"/>
              <w:rPr>
                <w:rFonts w:ascii="Times New Roman" w:hAnsi="Times New Roman" w:cs="Times New Roman"/>
                <w:lang w:eastAsia="lv-LV"/>
                <w14:ligatures w14:val="none"/>
              </w:rPr>
            </w:pPr>
          </w:p>
        </w:tc>
        <w:tc>
          <w:tcPr>
            <w:tcW w:w="4395" w:type="dxa"/>
          </w:tcPr>
          <w:p w14:paraId="2A118625" w14:textId="77777777" w:rsidR="00CE44EC" w:rsidRPr="003D4FF2" w:rsidRDefault="00CE44EC"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 xml:space="preserve">Ja konstatēts īstermiņa piesārņojums, papildus pēc (72 </w:t>
            </w:r>
            <w:proofErr w:type="spellStart"/>
            <w:r w:rsidRPr="003D4FF2">
              <w:rPr>
                <w:rFonts w:ascii="Times New Roman" w:hAnsi="Times New Roman" w:cs="Times New Roman"/>
                <w:sz w:val="24"/>
                <w:szCs w:val="24"/>
                <w:lang w:eastAsia="lv-LV"/>
                <w14:ligatures w14:val="none"/>
              </w:rPr>
              <w:t>st</w:t>
            </w:r>
            <w:proofErr w:type="spellEnd"/>
            <w:r w:rsidRPr="003D4FF2">
              <w:rPr>
                <w:rFonts w:ascii="Times New Roman" w:hAnsi="Times New Roman" w:cs="Times New Roman"/>
                <w:sz w:val="24"/>
                <w:szCs w:val="24"/>
                <w:lang w:eastAsia="lv-LV"/>
                <w14:ligatures w14:val="none"/>
              </w:rPr>
              <w:t>) 3 dienām ņem vēl vienu ūdens paraugu, lai apstiprinātu, ka ūdens vairs nav piesārņots.</w:t>
            </w:r>
          </w:p>
          <w:p w14:paraId="1D3D029F" w14:textId="77777777" w:rsidR="00CE44EC" w:rsidRPr="003D4FF2" w:rsidRDefault="00CE44EC" w:rsidP="00585F71">
            <w:pPr>
              <w:jc w:val="both"/>
              <w:rPr>
                <w:rFonts w:ascii="Times New Roman" w:hAnsi="Times New Roman" w:cs="Times New Roman"/>
                <w:lang w:eastAsia="lv-LV"/>
                <w14:ligatures w14:val="none"/>
              </w:rPr>
            </w:pPr>
          </w:p>
        </w:tc>
        <w:tc>
          <w:tcPr>
            <w:tcW w:w="2948" w:type="dxa"/>
          </w:tcPr>
          <w:p w14:paraId="489A3FE3" w14:textId="77777777" w:rsidR="00CE44EC" w:rsidRPr="003D4FF2" w:rsidRDefault="00CE44EC" w:rsidP="00585F71">
            <w:pPr>
              <w:keepNext/>
              <w:shd w:val="clear" w:color="auto" w:fill="FFFFFF"/>
              <w:spacing w:after="120"/>
              <w:jc w:val="center"/>
              <w:outlineLvl w:val="0"/>
              <w:rPr>
                <w:rFonts w:ascii="Times New Roman" w:eastAsia="Times New Roman" w:hAnsi="Times New Roman" w:cs="Times New Roman"/>
                <w:b/>
                <w:kern w:val="32"/>
                <w:lang w:eastAsia="lv-LV"/>
                <w14:ligatures w14:val="none"/>
              </w:rPr>
            </w:pPr>
          </w:p>
        </w:tc>
      </w:tr>
      <w:tr w:rsidR="001D1947" w:rsidRPr="003D4FF2" w14:paraId="22C7F595" w14:textId="77777777" w:rsidTr="001D1947">
        <w:trPr>
          <w:trHeight w:val="1320"/>
        </w:trPr>
        <w:tc>
          <w:tcPr>
            <w:tcW w:w="1696" w:type="dxa"/>
            <w:vMerge/>
          </w:tcPr>
          <w:p w14:paraId="0042E7E9" w14:textId="77777777" w:rsidR="001D1947" w:rsidRPr="003D4FF2" w:rsidRDefault="001D1947" w:rsidP="00585F71">
            <w:pPr>
              <w:jc w:val="both"/>
              <w:rPr>
                <w:rFonts w:ascii="Times New Roman" w:hAnsi="Times New Roman" w:cs="Times New Roman"/>
                <w:lang w:eastAsia="lv-LV"/>
                <w14:ligatures w14:val="none"/>
              </w:rPr>
            </w:pPr>
          </w:p>
        </w:tc>
        <w:tc>
          <w:tcPr>
            <w:tcW w:w="4395" w:type="dxa"/>
          </w:tcPr>
          <w:p w14:paraId="071F5B64" w14:textId="77777777" w:rsidR="001D1947" w:rsidRDefault="001D1947"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Sniegt atzinumu sadarbībā ar Veselības inspekciju par peldvietas ūdens kvalitāti un rekomendācijas par ierobežojumiem peldēties.</w:t>
            </w:r>
          </w:p>
          <w:p w14:paraId="21C783A7" w14:textId="77777777" w:rsidR="001D1947" w:rsidRPr="003D4FF2" w:rsidRDefault="001D1947" w:rsidP="00585F71">
            <w:pPr>
              <w:jc w:val="both"/>
              <w:rPr>
                <w:rFonts w:ascii="Times New Roman" w:hAnsi="Times New Roman" w:cs="Times New Roman"/>
                <w:lang w:eastAsia="lv-LV"/>
                <w14:ligatures w14:val="none"/>
              </w:rPr>
            </w:pPr>
          </w:p>
        </w:tc>
        <w:tc>
          <w:tcPr>
            <w:tcW w:w="2948" w:type="dxa"/>
          </w:tcPr>
          <w:p w14:paraId="7E12655F" w14:textId="77777777" w:rsidR="001D1947" w:rsidRPr="003D4FF2" w:rsidRDefault="001D1947" w:rsidP="00585F71">
            <w:pPr>
              <w:keepNext/>
              <w:shd w:val="clear" w:color="auto" w:fill="FFFFFF"/>
              <w:spacing w:after="120"/>
              <w:jc w:val="center"/>
              <w:outlineLvl w:val="0"/>
              <w:rPr>
                <w:rFonts w:ascii="Times New Roman" w:eastAsia="Times New Roman" w:hAnsi="Times New Roman" w:cs="Times New Roman"/>
                <w:b/>
                <w:kern w:val="32"/>
                <w:lang w:eastAsia="lv-LV"/>
                <w14:ligatures w14:val="none"/>
              </w:rPr>
            </w:pPr>
          </w:p>
        </w:tc>
      </w:tr>
      <w:tr w:rsidR="001D1947" w:rsidRPr="003D4FF2" w14:paraId="7B702349" w14:textId="77777777" w:rsidTr="00585F71">
        <w:trPr>
          <w:trHeight w:val="3613"/>
        </w:trPr>
        <w:tc>
          <w:tcPr>
            <w:tcW w:w="1696" w:type="dxa"/>
            <w:vMerge/>
          </w:tcPr>
          <w:p w14:paraId="4470309E" w14:textId="77777777" w:rsidR="001D1947" w:rsidRPr="003D4FF2" w:rsidRDefault="001D1947" w:rsidP="00585F71">
            <w:pPr>
              <w:jc w:val="both"/>
              <w:rPr>
                <w:rFonts w:ascii="Times New Roman" w:hAnsi="Times New Roman" w:cs="Times New Roman"/>
                <w:lang w:eastAsia="lv-LV"/>
                <w14:ligatures w14:val="none"/>
              </w:rPr>
            </w:pPr>
          </w:p>
        </w:tc>
        <w:tc>
          <w:tcPr>
            <w:tcW w:w="4395" w:type="dxa"/>
          </w:tcPr>
          <w:p w14:paraId="4564DC80" w14:textId="77777777" w:rsidR="001D1947" w:rsidRPr="003D4FF2" w:rsidRDefault="001D1947" w:rsidP="00585F71">
            <w:pPr>
              <w:jc w:val="both"/>
              <w:rPr>
                <w:rFonts w:ascii="Times New Roman" w:hAnsi="Times New Roman" w:cs="Times New Roman"/>
                <w:sz w:val="24"/>
                <w:szCs w:val="24"/>
                <w:lang w:eastAsia="lv-LV"/>
                <w14:ligatures w14:val="none"/>
              </w:rPr>
            </w:pPr>
            <w:r w:rsidRPr="003D4FF2">
              <w:rPr>
                <w:rFonts w:ascii="Times New Roman" w:hAnsi="Times New Roman" w:cs="Times New Roman"/>
                <w:sz w:val="24"/>
                <w:szCs w:val="24"/>
                <w:lang w:eastAsia="lv-LV"/>
                <w14:ligatures w14:val="none"/>
              </w:rPr>
              <w:t>Analīzes veicamas peldsezonas laikā atbilstoši 2017. gada 1. decembra MK noteikumiem Nr. 692 "Peldvietas izveidošanas, uzturēšanas un ūdens kvalitātes pārvaldības kārtība" 23.2. punktam vienu reizi mēnesī. Ka noteikts šo noteikumu 20.punktā peldsezonā no 15. maija līdz 15.septembrim ieskaitot un atbilstoši 5.pielikumā minētajiem peldvietu ūdens monitoringa rādītājiem un kvalitātes kritērijiem. Peldūdens paraugus vēlams ievākt līdz vēlākais 20.datumam.</w:t>
            </w:r>
          </w:p>
          <w:p w14:paraId="1F05FF1B" w14:textId="77777777" w:rsidR="001D1947" w:rsidRPr="003D4FF2" w:rsidRDefault="001D1947" w:rsidP="00585F71">
            <w:pPr>
              <w:jc w:val="both"/>
              <w:rPr>
                <w:rFonts w:ascii="Times New Roman" w:hAnsi="Times New Roman" w:cs="Times New Roman"/>
                <w:lang w:eastAsia="lv-LV"/>
                <w14:ligatures w14:val="none"/>
              </w:rPr>
            </w:pPr>
          </w:p>
        </w:tc>
        <w:tc>
          <w:tcPr>
            <w:tcW w:w="2948" w:type="dxa"/>
          </w:tcPr>
          <w:p w14:paraId="44188341" w14:textId="77777777" w:rsidR="001D1947" w:rsidRPr="003D4FF2" w:rsidRDefault="001D1947" w:rsidP="00585F71">
            <w:pPr>
              <w:keepNext/>
              <w:shd w:val="clear" w:color="auto" w:fill="FFFFFF"/>
              <w:spacing w:after="120"/>
              <w:jc w:val="center"/>
              <w:outlineLvl w:val="0"/>
              <w:rPr>
                <w:rFonts w:ascii="Times New Roman" w:eastAsia="Times New Roman" w:hAnsi="Times New Roman" w:cs="Times New Roman"/>
                <w:b/>
                <w:kern w:val="32"/>
                <w:lang w:eastAsia="lv-LV"/>
                <w14:ligatures w14:val="none"/>
              </w:rPr>
            </w:pPr>
          </w:p>
        </w:tc>
      </w:tr>
    </w:tbl>
    <w:p w14:paraId="288197B7" w14:textId="77777777" w:rsidR="000A741A" w:rsidRDefault="000A741A" w:rsidP="000A741A">
      <w:pPr>
        <w:spacing w:after="0"/>
        <w:jc w:val="both"/>
        <w:rPr>
          <w:rFonts w:ascii="Times New Roman" w:hAnsi="Times New Roman" w:cs="Times New Roman"/>
          <w:b/>
          <w:kern w:val="0"/>
          <w:lang w:eastAsia="lv-LV"/>
          <w14:ligatures w14:val="none"/>
        </w:rPr>
      </w:pPr>
    </w:p>
    <w:p w14:paraId="0EA60CB8" w14:textId="142BF547" w:rsidR="000A741A" w:rsidRDefault="00DE71EB" w:rsidP="000A741A">
      <w:pPr>
        <w:spacing w:after="0"/>
        <w:jc w:val="both"/>
        <w:rPr>
          <w:rFonts w:ascii="Times New Roman" w:hAnsi="Times New Roman" w:cs="Times New Roman"/>
          <w:b/>
          <w:kern w:val="0"/>
          <w:lang w:eastAsia="lv-LV"/>
          <w14:ligatures w14:val="none"/>
        </w:rPr>
      </w:pPr>
      <w:r>
        <w:rPr>
          <w:rFonts w:ascii="Times New Roman" w:hAnsi="Times New Roman" w:cs="Times New Roman"/>
          <w:b/>
          <w:kern w:val="0"/>
          <w:lang w:eastAsia="lv-LV"/>
          <w14:ligatures w14:val="none"/>
        </w:rPr>
        <w:t xml:space="preserve">Peldvietas: </w:t>
      </w:r>
    </w:p>
    <w:p w14:paraId="038EC91E" w14:textId="166ACBEB" w:rsidR="00DE71EB" w:rsidRPr="00DE71EB" w:rsidRDefault="00DE71EB" w:rsidP="00DE71EB">
      <w:pPr>
        <w:pStyle w:val="Sarakstarindkopa"/>
        <w:numPr>
          <w:ilvl w:val="0"/>
          <w:numId w:val="3"/>
        </w:numPr>
        <w:spacing w:after="0"/>
        <w:ind w:left="993" w:hanging="426"/>
        <w:rPr>
          <w:rFonts w:ascii="Times New Roman" w:hAnsi="Times New Roman" w:cs="Times New Roman"/>
        </w:rPr>
      </w:pPr>
      <w:proofErr w:type="spellStart"/>
      <w:r w:rsidRPr="00DE71EB">
        <w:rPr>
          <w:rFonts w:ascii="Times New Roman" w:hAnsi="Times New Roman" w:cs="Times New Roman"/>
        </w:rPr>
        <w:t>Langstiņu</w:t>
      </w:r>
      <w:proofErr w:type="spellEnd"/>
      <w:r w:rsidRPr="00DE71EB">
        <w:rPr>
          <w:rFonts w:ascii="Times New Roman" w:hAnsi="Times New Roman" w:cs="Times New Roman"/>
        </w:rPr>
        <w:t xml:space="preserve"> ezers, Garkalnes pagasts;</w:t>
      </w:r>
    </w:p>
    <w:p w14:paraId="17C63714" w14:textId="7AE3A7E0"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Baltezers pie sanatorijas Baltvilla, Garkalnes pagasts;</w:t>
      </w:r>
    </w:p>
    <w:p w14:paraId="2A3BB011" w14:textId="0F7EBAD8"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Izteka no Baltezera Juglas kanālā, Neļķu iela, Garkalnes pagasts;</w:t>
      </w:r>
    </w:p>
    <w:p w14:paraId="4EDE3FB0" w14:textId="7B43847F"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Baltezers, Bukulti, Saulstaru iela 2a, Garkalnes pagasts;</w:t>
      </w:r>
    </w:p>
    <w:p w14:paraId="3F3E0FAA" w14:textId="79C20782" w:rsidR="00DE71EB" w:rsidRPr="00DE71EB" w:rsidRDefault="00DE71EB" w:rsidP="00DE71EB">
      <w:pPr>
        <w:pStyle w:val="Sarakstarindkopa"/>
        <w:numPr>
          <w:ilvl w:val="0"/>
          <w:numId w:val="3"/>
        </w:numPr>
        <w:spacing w:after="0"/>
        <w:ind w:left="993" w:hanging="426"/>
        <w:rPr>
          <w:rFonts w:ascii="Times New Roman" w:hAnsi="Times New Roman" w:cs="Times New Roman"/>
        </w:rPr>
      </w:pPr>
      <w:proofErr w:type="spellStart"/>
      <w:r w:rsidRPr="00DE71EB">
        <w:rPr>
          <w:rFonts w:ascii="Times New Roman" w:hAnsi="Times New Roman" w:cs="Times New Roman"/>
        </w:rPr>
        <w:t>Peldezers</w:t>
      </w:r>
      <w:proofErr w:type="spellEnd"/>
      <w:r w:rsidRPr="00DE71EB">
        <w:rPr>
          <w:rFonts w:ascii="Times New Roman" w:hAnsi="Times New Roman" w:cs="Times New Roman"/>
        </w:rPr>
        <w:t>, Garkalnes pagasts;</w:t>
      </w:r>
    </w:p>
    <w:p w14:paraId="4AEBC699" w14:textId="14A41766"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Asaru ezers, Garkalnes pagasts;</w:t>
      </w:r>
    </w:p>
    <w:p w14:paraId="522EAD41" w14:textId="7ACE7BC5"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Lielā Jugla, Upesciemā, (aiz stadiona) Garkalnes pagasts;</w:t>
      </w:r>
    </w:p>
    <w:p w14:paraId="63B97000" w14:textId="40E1359E"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Ulbrokas ezers, Stopiņu pagasts;</w:t>
      </w:r>
    </w:p>
    <w:p w14:paraId="5C0AA496" w14:textId="39338F50"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Sauriešu karjers (Cīruļu iela), Stopiņu pagasts;</w:t>
      </w:r>
    </w:p>
    <w:p w14:paraId="1F59009C" w14:textId="73CC524F"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Mazā Jugla, Upeslejas, Stopiņu pagasts;</w:t>
      </w:r>
    </w:p>
    <w:p w14:paraId="34792CA6" w14:textId="785645EF"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Mazā Jugla, Līčos pie P4 tilta, Stopiņu pagasts;</w:t>
      </w:r>
    </w:p>
    <w:p w14:paraId="27B2BD30" w14:textId="6A04FD33" w:rsidR="00DE71EB" w:rsidRPr="00DE71EB" w:rsidRDefault="00DE71EB" w:rsidP="00DE71EB">
      <w:pPr>
        <w:pStyle w:val="Sarakstarindkopa"/>
        <w:numPr>
          <w:ilvl w:val="0"/>
          <w:numId w:val="3"/>
        </w:numPr>
        <w:spacing w:after="0"/>
        <w:ind w:left="993" w:hanging="426"/>
        <w:rPr>
          <w:rFonts w:ascii="Times New Roman" w:hAnsi="Times New Roman" w:cs="Times New Roman"/>
        </w:rPr>
      </w:pPr>
      <w:proofErr w:type="spellStart"/>
      <w:r w:rsidRPr="00DE71EB">
        <w:rPr>
          <w:rFonts w:ascii="Times New Roman" w:hAnsi="Times New Roman" w:cs="Times New Roman"/>
        </w:rPr>
        <w:t>Tumšupe</w:t>
      </w:r>
      <w:proofErr w:type="spellEnd"/>
      <w:r w:rsidRPr="00DE71EB">
        <w:rPr>
          <w:rFonts w:ascii="Times New Roman" w:hAnsi="Times New Roman" w:cs="Times New Roman"/>
        </w:rPr>
        <w:t xml:space="preserve">, </w:t>
      </w:r>
      <w:proofErr w:type="spellStart"/>
      <w:r w:rsidRPr="00DE71EB">
        <w:rPr>
          <w:rFonts w:ascii="Times New Roman" w:hAnsi="Times New Roman" w:cs="Times New Roman"/>
        </w:rPr>
        <w:t>Podkājas</w:t>
      </w:r>
      <w:proofErr w:type="spellEnd"/>
      <w:r w:rsidRPr="00DE71EB">
        <w:rPr>
          <w:rFonts w:ascii="Times New Roman" w:hAnsi="Times New Roman" w:cs="Times New Roman"/>
        </w:rPr>
        <w:t>, Ropažu pagasts;</w:t>
      </w:r>
    </w:p>
    <w:p w14:paraId="0F10AEF6" w14:textId="01FF3418"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Lielā Jugla Zaķumuiža, Ropažu pagasts;</w:t>
      </w:r>
    </w:p>
    <w:p w14:paraId="0E14C2A6" w14:textId="7AB9A30E"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Lielā Jugla, Ropaži, Ropažu pagasts;</w:t>
      </w:r>
    </w:p>
    <w:p w14:paraId="4D7C2562" w14:textId="53D09154" w:rsidR="00DE71EB" w:rsidRPr="00DE71EB" w:rsidRDefault="00DE71EB" w:rsidP="00DE71EB">
      <w:pPr>
        <w:pStyle w:val="Sarakstarindkopa"/>
        <w:numPr>
          <w:ilvl w:val="0"/>
          <w:numId w:val="3"/>
        </w:numPr>
        <w:spacing w:after="0"/>
        <w:ind w:left="993" w:hanging="426"/>
        <w:rPr>
          <w:rFonts w:ascii="Times New Roman" w:hAnsi="Times New Roman" w:cs="Times New Roman"/>
        </w:rPr>
      </w:pPr>
      <w:proofErr w:type="spellStart"/>
      <w:r w:rsidRPr="00DE71EB">
        <w:rPr>
          <w:rFonts w:ascii="Times New Roman" w:hAnsi="Times New Roman" w:cs="Times New Roman"/>
        </w:rPr>
        <w:t>Silezers</w:t>
      </w:r>
      <w:proofErr w:type="spellEnd"/>
      <w:r w:rsidRPr="00DE71EB">
        <w:rPr>
          <w:rFonts w:ascii="Times New Roman" w:hAnsi="Times New Roman" w:cs="Times New Roman"/>
        </w:rPr>
        <w:t>, Ropaži, Ropažu pagasts;</w:t>
      </w:r>
    </w:p>
    <w:p w14:paraId="2EB2FA98" w14:textId="5032CA74"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Vangažu ezers; Vangažu pilsēta;</w:t>
      </w:r>
    </w:p>
    <w:p w14:paraId="23445277" w14:textId="7F30B57E" w:rsidR="00DE71EB" w:rsidRPr="00DE71EB" w:rsidRDefault="00DE71EB" w:rsidP="00DE71EB">
      <w:pPr>
        <w:pStyle w:val="Sarakstarindkopa"/>
        <w:numPr>
          <w:ilvl w:val="0"/>
          <w:numId w:val="3"/>
        </w:numPr>
        <w:spacing w:after="0"/>
        <w:ind w:left="993" w:hanging="426"/>
        <w:rPr>
          <w:rFonts w:ascii="Times New Roman" w:hAnsi="Times New Roman" w:cs="Times New Roman"/>
        </w:rPr>
      </w:pPr>
      <w:r w:rsidRPr="00DE71EB">
        <w:rPr>
          <w:rFonts w:ascii="Times New Roman" w:hAnsi="Times New Roman" w:cs="Times New Roman"/>
        </w:rPr>
        <w:t>"</w:t>
      </w:r>
      <w:proofErr w:type="spellStart"/>
      <w:r w:rsidRPr="00DE71EB">
        <w:rPr>
          <w:rFonts w:ascii="Times New Roman" w:hAnsi="Times New Roman" w:cs="Times New Roman"/>
        </w:rPr>
        <w:t>Silezeri</w:t>
      </w:r>
      <w:proofErr w:type="spellEnd"/>
      <w:r w:rsidRPr="00DE71EB">
        <w:rPr>
          <w:rFonts w:ascii="Times New Roman" w:hAnsi="Times New Roman" w:cs="Times New Roman"/>
        </w:rPr>
        <w:t>" Vangažu pilsēta.</w:t>
      </w:r>
    </w:p>
    <w:p w14:paraId="48DEEAD2" w14:textId="77777777" w:rsidR="000A741A" w:rsidRDefault="000A741A"/>
    <w:sectPr w:rsidR="000A741A">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3495" w14:textId="77777777" w:rsidR="003D4301" w:rsidRDefault="003D4301" w:rsidP="000A741A">
      <w:pPr>
        <w:spacing w:after="0" w:line="240" w:lineRule="auto"/>
      </w:pPr>
      <w:r>
        <w:separator/>
      </w:r>
    </w:p>
  </w:endnote>
  <w:endnote w:type="continuationSeparator" w:id="0">
    <w:p w14:paraId="3C955DA5" w14:textId="77777777" w:rsidR="003D4301" w:rsidRDefault="003D4301" w:rsidP="000A7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C3BC" w14:textId="77777777" w:rsidR="003D4301" w:rsidRDefault="003D4301" w:rsidP="000A741A">
      <w:pPr>
        <w:spacing w:after="0" w:line="240" w:lineRule="auto"/>
      </w:pPr>
      <w:r>
        <w:separator/>
      </w:r>
    </w:p>
  </w:footnote>
  <w:footnote w:type="continuationSeparator" w:id="0">
    <w:p w14:paraId="45A14CDC" w14:textId="77777777" w:rsidR="003D4301" w:rsidRDefault="003D4301" w:rsidP="000A741A">
      <w:pPr>
        <w:spacing w:after="0" w:line="240" w:lineRule="auto"/>
      </w:pPr>
      <w:r>
        <w:continuationSeparator/>
      </w:r>
    </w:p>
  </w:footnote>
  <w:footnote w:id="1">
    <w:p w14:paraId="13429C07" w14:textId="77777777" w:rsidR="000A741A" w:rsidRDefault="000A741A" w:rsidP="000A741A">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2A4A" w14:textId="0A6EE423" w:rsidR="003C10C7" w:rsidRPr="003C10C7" w:rsidRDefault="003C10C7" w:rsidP="003C10C7">
    <w:pPr>
      <w:pStyle w:val="Galvene"/>
      <w:tabs>
        <w:tab w:val="clear" w:pos="8306"/>
      </w:tabs>
      <w:ind w:right="-625"/>
      <w:jc w:val="right"/>
      <w:rPr>
        <w:rFonts w:ascii="Times New Roman" w:hAnsi="Times New Roman" w:cs="Times New Roman"/>
        <w:sz w:val="20"/>
        <w:szCs w:val="20"/>
      </w:rPr>
    </w:pPr>
    <w:r w:rsidRPr="003C10C7">
      <w:rPr>
        <w:rFonts w:ascii="Times New Roman" w:hAnsi="Times New Roman" w:cs="Times New Roman"/>
        <w:sz w:val="20"/>
        <w:szCs w:val="20"/>
      </w:rPr>
      <w:t>2.Pielikums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C5FDA"/>
    <w:multiLevelType w:val="multilevel"/>
    <w:tmpl w:val="9B4A0DA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85291"/>
    <w:multiLevelType w:val="hybridMultilevel"/>
    <w:tmpl w:val="4AB22716"/>
    <w:lvl w:ilvl="0" w:tplc="5B4C067E">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5A75186"/>
    <w:multiLevelType w:val="hybridMultilevel"/>
    <w:tmpl w:val="81D691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52D3581"/>
    <w:multiLevelType w:val="hybridMultilevel"/>
    <w:tmpl w:val="9BDAA9B4"/>
    <w:lvl w:ilvl="0" w:tplc="2EB8C8B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0111309">
    <w:abstractNumId w:val="0"/>
  </w:num>
  <w:num w:numId="2" w16cid:durableId="1863779219">
    <w:abstractNumId w:val="2"/>
  </w:num>
  <w:num w:numId="3" w16cid:durableId="337659078">
    <w:abstractNumId w:val="3"/>
  </w:num>
  <w:num w:numId="4" w16cid:durableId="1994212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1A"/>
    <w:rsid w:val="000434F9"/>
    <w:rsid w:val="000A3DB2"/>
    <w:rsid w:val="000A741A"/>
    <w:rsid w:val="00143B89"/>
    <w:rsid w:val="001D1947"/>
    <w:rsid w:val="00295222"/>
    <w:rsid w:val="003C10C7"/>
    <w:rsid w:val="003D4301"/>
    <w:rsid w:val="005314FE"/>
    <w:rsid w:val="005C4B9C"/>
    <w:rsid w:val="00745AE6"/>
    <w:rsid w:val="00975D8A"/>
    <w:rsid w:val="00BC3067"/>
    <w:rsid w:val="00CE44EC"/>
    <w:rsid w:val="00DE71EB"/>
    <w:rsid w:val="00FE2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79ADC"/>
  <w15:chartTrackingRefBased/>
  <w15:docId w15:val="{97AFD4F6-54BB-4188-B0B4-D1C21DA7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A7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A7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A741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A741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A741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A741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A741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A741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A741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A741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A741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A741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A741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A741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A741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A741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A741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A741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A7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A741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A741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A741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A741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A741A"/>
    <w:rPr>
      <w:i/>
      <w:iCs/>
      <w:color w:val="404040" w:themeColor="text1" w:themeTint="BF"/>
    </w:rPr>
  </w:style>
  <w:style w:type="paragraph" w:styleId="Sarakstarindkopa">
    <w:name w:val="List Paragraph"/>
    <w:basedOn w:val="Parasts"/>
    <w:uiPriority w:val="34"/>
    <w:qFormat/>
    <w:rsid w:val="000A741A"/>
    <w:pPr>
      <w:ind w:left="720"/>
      <w:contextualSpacing/>
    </w:pPr>
  </w:style>
  <w:style w:type="character" w:styleId="Intensvsizclums">
    <w:name w:val="Intense Emphasis"/>
    <w:basedOn w:val="Noklusjumarindkopasfonts"/>
    <w:uiPriority w:val="21"/>
    <w:qFormat/>
    <w:rsid w:val="000A741A"/>
    <w:rPr>
      <w:i/>
      <w:iCs/>
      <w:color w:val="0F4761" w:themeColor="accent1" w:themeShade="BF"/>
    </w:rPr>
  </w:style>
  <w:style w:type="paragraph" w:styleId="Intensvscitts">
    <w:name w:val="Intense Quote"/>
    <w:basedOn w:val="Parasts"/>
    <w:next w:val="Parasts"/>
    <w:link w:val="IntensvscittsRakstz"/>
    <w:uiPriority w:val="30"/>
    <w:qFormat/>
    <w:rsid w:val="000A7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A741A"/>
    <w:rPr>
      <w:i/>
      <w:iCs/>
      <w:color w:val="0F4761" w:themeColor="accent1" w:themeShade="BF"/>
    </w:rPr>
  </w:style>
  <w:style w:type="character" w:styleId="Intensvaatsauce">
    <w:name w:val="Intense Reference"/>
    <w:basedOn w:val="Noklusjumarindkopasfonts"/>
    <w:uiPriority w:val="32"/>
    <w:qFormat/>
    <w:rsid w:val="000A741A"/>
    <w:rPr>
      <w:b/>
      <w:bCs/>
      <w:smallCaps/>
      <w:color w:val="0F4761" w:themeColor="accent1" w:themeShade="BF"/>
      <w:spacing w:val="5"/>
    </w:rPr>
  </w:style>
  <w:style w:type="table" w:styleId="Reatabula">
    <w:name w:val="Table Grid"/>
    <w:basedOn w:val="Parastatabula"/>
    <w:uiPriority w:val="39"/>
    <w:rsid w:val="000A741A"/>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A741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A741A"/>
    <w:rPr>
      <w:sz w:val="20"/>
      <w:szCs w:val="20"/>
    </w:rPr>
  </w:style>
  <w:style w:type="character" w:styleId="Vresatsauce">
    <w:name w:val="footnote reference"/>
    <w:basedOn w:val="Noklusjumarindkopasfonts"/>
    <w:uiPriority w:val="99"/>
    <w:semiHidden/>
    <w:unhideWhenUsed/>
    <w:rsid w:val="000A741A"/>
    <w:rPr>
      <w:vertAlign w:val="superscript"/>
    </w:rPr>
  </w:style>
  <w:style w:type="paragraph" w:styleId="Galvene">
    <w:name w:val="header"/>
    <w:basedOn w:val="Parasts"/>
    <w:link w:val="GalveneRakstz"/>
    <w:uiPriority w:val="99"/>
    <w:unhideWhenUsed/>
    <w:rsid w:val="003C10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10C7"/>
  </w:style>
  <w:style w:type="paragraph" w:styleId="Kjene">
    <w:name w:val="footer"/>
    <w:basedOn w:val="Parasts"/>
    <w:link w:val="KjeneRakstz"/>
    <w:uiPriority w:val="99"/>
    <w:unhideWhenUsed/>
    <w:rsid w:val="003C10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1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4851-4D3B-4499-9F63-4FC01E61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1643</Words>
  <Characters>937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7</cp:revision>
  <dcterms:created xsi:type="dcterms:W3CDTF">2026-04-30T10:28:00Z</dcterms:created>
  <dcterms:modified xsi:type="dcterms:W3CDTF">2026-05-06T10:20:00Z</dcterms:modified>
</cp:coreProperties>
</file>