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CE6BF" w14:textId="5F7FFF2D" w:rsidR="00143B89" w:rsidRDefault="000B0B70" w:rsidP="000B0B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0B70">
        <w:rPr>
          <w:rFonts w:ascii="Times New Roman" w:hAnsi="Times New Roman" w:cs="Times New Roman"/>
          <w:b/>
          <w:bCs/>
          <w:sz w:val="28"/>
          <w:szCs w:val="28"/>
        </w:rPr>
        <w:t>Tehniskā specifikācija</w:t>
      </w:r>
    </w:p>
    <w:p w14:paraId="6B25F90B" w14:textId="77777777" w:rsidR="000B0B70" w:rsidRPr="000B0B70" w:rsidRDefault="000B0B70" w:rsidP="000B0B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0A1FC1" w14:textId="77777777" w:rsidR="000B0B70" w:rsidRPr="000B0B70" w:rsidRDefault="000B0B70" w:rsidP="000B0B70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</w:rPr>
      </w:pPr>
      <w:r w:rsidRPr="000B0B70">
        <w:rPr>
          <w:rFonts w:ascii="Times New Roman" w:hAnsi="Times New Roman" w:cs="Times New Roman"/>
        </w:rPr>
        <w:t xml:space="preserve">Iepirkuma priekšmets: </w:t>
      </w:r>
    </w:p>
    <w:p w14:paraId="42642C55" w14:textId="28A4457A" w:rsidR="000B0B70" w:rsidRPr="000B0B70" w:rsidRDefault="000B0B70" w:rsidP="000B0B70">
      <w:pPr>
        <w:pStyle w:val="Sarakstarindkopa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0B0B7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Ropažu Kultūras centra telpu (zāles un foajē) remontdarbu veikšana objektā Sporta ielā 2/k-2, Ropažos, Ropažu pagastā, Ropažu novadā.</w:t>
      </w:r>
    </w:p>
    <w:p w14:paraId="20E6B9F0" w14:textId="77777777" w:rsidR="000B0B70" w:rsidRPr="000B0B70" w:rsidRDefault="000B0B70" w:rsidP="000B0B70">
      <w:pPr>
        <w:pStyle w:val="Sarakstarindkopa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B514C9E" w14:textId="77777777" w:rsidR="000B0B70" w:rsidRPr="000B0B70" w:rsidRDefault="000B0B70" w:rsidP="000B0B70">
      <w:pPr>
        <w:pStyle w:val="Sarakstarindkopa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0B0B7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Darbu apjoms</w:t>
      </w:r>
    </w:p>
    <w:p w14:paraId="28E8CDDF" w14:textId="6A8FC884" w:rsidR="000B0B70" w:rsidRPr="000B0B70" w:rsidRDefault="000B0B70" w:rsidP="000B0B70">
      <w:pPr>
        <w:pStyle w:val="Sarakstarindkopa"/>
        <w:numPr>
          <w:ilvl w:val="1"/>
          <w:numId w:val="2"/>
        </w:numPr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0B0B7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Izpildītājs veic šādus būvdarbus:</w:t>
      </w:r>
    </w:p>
    <w:tbl>
      <w:tblPr>
        <w:tblW w:w="8306" w:type="dxa"/>
        <w:tblCellSpacing w:w="15" w:type="dxa"/>
        <w:tblInd w:w="6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5475"/>
        <w:gridCol w:w="1247"/>
        <w:gridCol w:w="1169"/>
      </w:tblGrid>
      <w:tr w:rsidR="000B0B70" w:rsidRPr="000B0B70" w14:paraId="4C939CFC" w14:textId="77777777" w:rsidTr="000B0B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2EA8CD" w14:textId="77777777" w:rsidR="000B0B70" w:rsidRPr="000B0B70" w:rsidRDefault="000B0B70" w:rsidP="000B0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Nr.</w:t>
            </w:r>
          </w:p>
        </w:tc>
        <w:tc>
          <w:tcPr>
            <w:tcW w:w="0" w:type="auto"/>
            <w:vAlign w:val="center"/>
            <w:hideMark/>
          </w:tcPr>
          <w:p w14:paraId="470E6A35" w14:textId="77777777" w:rsidR="000B0B70" w:rsidRPr="000B0B70" w:rsidRDefault="000B0B70" w:rsidP="000B0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Darbu nosaukums</w:t>
            </w:r>
          </w:p>
        </w:tc>
        <w:tc>
          <w:tcPr>
            <w:tcW w:w="1217" w:type="dxa"/>
            <w:vAlign w:val="center"/>
            <w:hideMark/>
          </w:tcPr>
          <w:p w14:paraId="0F0D53C4" w14:textId="77777777" w:rsidR="000B0B70" w:rsidRPr="000B0B70" w:rsidRDefault="000B0B70" w:rsidP="000B0B70">
            <w:pPr>
              <w:spacing w:after="0" w:line="240" w:lineRule="auto"/>
              <w:ind w:left="-351" w:firstLine="35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Mērvienība</w:t>
            </w:r>
          </w:p>
        </w:tc>
        <w:tc>
          <w:tcPr>
            <w:tcW w:w="0" w:type="auto"/>
            <w:vAlign w:val="center"/>
            <w:hideMark/>
          </w:tcPr>
          <w:p w14:paraId="0D5337E2" w14:textId="77777777" w:rsidR="000B0B70" w:rsidRPr="000B0B70" w:rsidRDefault="000B0B70" w:rsidP="000B0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Daudzums</w:t>
            </w:r>
          </w:p>
        </w:tc>
      </w:tr>
      <w:tr w:rsidR="000B0B70" w:rsidRPr="000B0B70" w14:paraId="2D4511FF" w14:textId="77777777" w:rsidTr="000B0B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FA5F1D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011FC723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Sienu gruntēšana un lokāla špaktelēšana (30 % no kopējās platības) foajē</w:t>
            </w:r>
          </w:p>
        </w:tc>
        <w:tc>
          <w:tcPr>
            <w:tcW w:w="1217" w:type="dxa"/>
            <w:vAlign w:val="center"/>
            <w:hideMark/>
          </w:tcPr>
          <w:p w14:paraId="3B2736E6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m²</w:t>
            </w:r>
          </w:p>
        </w:tc>
        <w:tc>
          <w:tcPr>
            <w:tcW w:w="0" w:type="auto"/>
            <w:vAlign w:val="center"/>
            <w:hideMark/>
          </w:tcPr>
          <w:p w14:paraId="6A71DD56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216,40</w:t>
            </w:r>
          </w:p>
        </w:tc>
      </w:tr>
      <w:tr w:rsidR="000B0B70" w:rsidRPr="000B0B70" w14:paraId="65839091" w14:textId="77777777" w:rsidTr="000B0B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D030BD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46EA98FA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Sienu krāsošana divās kārtās ar </w:t>
            </w:r>
            <w:proofErr w:type="spellStart"/>
            <w:r w:rsidRPr="000B0B70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Vivacolor</w:t>
            </w:r>
            <w:proofErr w:type="spellEnd"/>
            <w:r w:rsidRPr="000B0B70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0B0B70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Acrylate</w:t>
            </w:r>
            <w:proofErr w:type="spellEnd"/>
            <w:r w:rsidRPr="000B0B70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0B0B70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Matt</w:t>
            </w:r>
            <w:proofErr w:type="spellEnd"/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vai ekvivalentu</w:t>
            </w:r>
          </w:p>
        </w:tc>
        <w:tc>
          <w:tcPr>
            <w:tcW w:w="1217" w:type="dxa"/>
            <w:vAlign w:val="center"/>
            <w:hideMark/>
          </w:tcPr>
          <w:p w14:paraId="30FB9240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m²</w:t>
            </w:r>
          </w:p>
        </w:tc>
        <w:tc>
          <w:tcPr>
            <w:tcW w:w="0" w:type="auto"/>
            <w:vAlign w:val="center"/>
            <w:hideMark/>
          </w:tcPr>
          <w:p w14:paraId="3E267C83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216,40</w:t>
            </w:r>
          </w:p>
        </w:tc>
      </w:tr>
      <w:tr w:rsidR="000B0B70" w:rsidRPr="000B0B70" w14:paraId="6E8778B9" w14:textId="77777777" w:rsidTr="000B0B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4E08DC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63B68EE6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Kontaktligzdu izbūve (3×2,5 mm² kabelis ~30 m, 2 dubultās kontaktligzdas)</w:t>
            </w:r>
          </w:p>
        </w:tc>
        <w:tc>
          <w:tcPr>
            <w:tcW w:w="1217" w:type="dxa"/>
            <w:vAlign w:val="center"/>
            <w:hideMark/>
          </w:tcPr>
          <w:p w14:paraId="6D95097C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kompl</w:t>
            </w:r>
            <w:proofErr w:type="spellEnd"/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999DB87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</w:t>
            </w:r>
          </w:p>
        </w:tc>
      </w:tr>
      <w:tr w:rsidR="000B0B70" w:rsidRPr="000B0B70" w14:paraId="3366BB87" w14:textId="77777777" w:rsidTr="000B0B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2F3143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5381D272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Sienu gruntēšana un lokāla špaktelēšana (30 % no kopējās platības) augstumā līdz 6 m</w:t>
            </w:r>
          </w:p>
        </w:tc>
        <w:tc>
          <w:tcPr>
            <w:tcW w:w="1217" w:type="dxa"/>
            <w:vAlign w:val="center"/>
            <w:hideMark/>
          </w:tcPr>
          <w:p w14:paraId="367349F7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m²</w:t>
            </w:r>
          </w:p>
        </w:tc>
        <w:tc>
          <w:tcPr>
            <w:tcW w:w="0" w:type="auto"/>
            <w:vAlign w:val="center"/>
            <w:hideMark/>
          </w:tcPr>
          <w:p w14:paraId="7FE94771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118,60</w:t>
            </w:r>
          </w:p>
        </w:tc>
      </w:tr>
      <w:tr w:rsidR="000B0B70" w:rsidRPr="000B0B70" w14:paraId="4C369097" w14:textId="77777777" w:rsidTr="000B0B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34FF17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172ACF0E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Sienu krāsošana divās kārtās ar </w:t>
            </w:r>
            <w:proofErr w:type="spellStart"/>
            <w:r w:rsidRPr="000B0B70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Vivacolor</w:t>
            </w:r>
            <w:proofErr w:type="spellEnd"/>
            <w:r w:rsidRPr="000B0B70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0B0B70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Acrylate</w:t>
            </w:r>
            <w:proofErr w:type="spellEnd"/>
            <w:r w:rsidRPr="000B0B70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0B0B70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Matt</w:t>
            </w:r>
            <w:proofErr w:type="spellEnd"/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vai ekvivalentu augstumā līdz 6 m</w:t>
            </w:r>
          </w:p>
        </w:tc>
        <w:tc>
          <w:tcPr>
            <w:tcW w:w="1217" w:type="dxa"/>
            <w:vAlign w:val="center"/>
            <w:hideMark/>
          </w:tcPr>
          <w:p w14:paraId="6055FA51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m²</w:t>
            </w:r>
          </w:p>
        </w:tc>
        <w:tc>
          <w:tcPr>
            <w:tcW w:w="0" w:type="auto"/>
            <w:vAlign w:val="center"/>
            <w:hideMark/>
          </w:tcPr>
          <w:p w14:paraId="5D70D209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118,60</w:t>
            </w:r>
          </w:p>
        </w:tc>
      </w:tr>
      <w:tr w:rsidR="000B0B70" w:rsidRPr="000B0B70" w14:paraId="1C924B9B" w14:textId="77777777" w:rsidTr="000B0B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55CB38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14:paraId="4A61FF6E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Alumīnija durvju sliekšņa nomaiņa</w:t>
            </w:r>
          </w:p>
        </w:tc>
        <w:tc>
          <w:tcPr>
            <w:tcW w:w="1217" w:type="dxa"/>
            <w:vAlign w:val="center"/>
            <w:hideMark/>
          </w:tcPr>
          <w:p w14:paraId="2C9101DE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14:paraId="5201727F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1,50</w:t>
            </w:r>
          </w:p>
        </w:tc>
      </w:tr>
      <w:tr w:rsidR="000B0B70" w:rsidRPr="000B0B70" w14:paraId="74849511" w14:textId="77777777" w:rsidTr="000B0B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6B2824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14:paraId="30EFB4B6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Darba vietas sagatavošana, virsmu aizsardzība, būvmateriālu piegāde un pārvietošana, objekta sakopšana</w:t>
            </w:r>
          </w:p>
        </w:tc>
        <w:tc>
          <w:tcPr>
            <w:tcW w:w="1217" w:type="dxa"/>
            <w:vAlign w:val="center"/>
            <w:hideMark/>
          </w:tcPr>
          <w:p w14:paraId="76F47677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kompl</w:t>
            </w:r>
            <w:proofErr w:type="spellEnd"/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B71B6F5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</w:t>
            </w:r>
          </w:p>
        </w:tc>
      </w:tr>
      <w:tr w:rsidR="000B0B70" w:rsidRPr="000B0B70" w14:paraId="18972B91" w14:textId="77777777" w:rsidTr="000B0B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5792A2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14:paraId="43A1023B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Būvgružu savākšana, izvešana un utilizācija</w:t>
            </w:r>
          </w:p>
        </w:tc>
        <w:tc>
          <w:tcPr>
            <w:tcW w:w="1217" w:type="dxa"/>
            <w:vAlign w:val="center"/>
            <w:hideMark/>
          </w:tcPr>
          <w:p w14:paraId="12DF5FD0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kompl</w:t>
            </w:r>
            <w:proofErr w:type="spellEnd"/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E6B61E4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0B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</w:t>
            </w:r>
          </w:p>
        </w:tc>
      </w:tr>
      <w:tr w:rsidR="000B0B70" w:rsidRPr="000B0B70" w14:paraId="2165FE2B" w14:textId="77777777" w:rsidTr="000B0B70">
        <w:trPr>
          <w:tblCellSpacing w:w="15" w:type="dxa"/>
        </w:trPr>
        <w:tc>
          <w:tcPr>
            <w:tcW w:w="0" w:type="auto"/>
            <w:vAlign w:val="center"/>
          </w:tcPr>
          <w:p w14:paraId="523CB74F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69B080AA" w14:textId="0EE2DD0A" w:rsidR="000B0B70" w:rsidRPr="000B0B70" w:rsidRDefault="000B0B70" w:rsidP="000B0B70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344ED43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217" w:type="dxa"/>
            <w:vAlign w:val="center"/>
          </w:tcPr>
          <w:p w14:paraId="764EE9EB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C70E09E" w14:textId="77777777" w:rsidR="000B0B70" w:rsidRPr="000B0B70" w:rsidRDefault="000B0B70" w:rsidP="000B0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</w:tbl>
    <w:p w14:paraId="7A6F14F1" w14:textId="780529F8" w:rsidR="000B0B70" w:rsidRPr="000B0B70" w:rsidRDefault="000B0B70" w:rsidP="000B0B70">
      <w:pPr>
        <w:spacing w:before="100" w:beforeAutospacing="1" w:after="100" w:afterAutospacing="1" w:line="240" w:lineRule="auto"/>
        <w:ind w:left="426"/>
        <w:outlineLvl w:val="1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0B0B7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3. </w:t>
      </w:r>
      <w:r w:rsidRPr="000B0B7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Prasības darbu izpildei</w:t>
      </w:r>
    </w:p>
    <w:p w14:paraId="12835565" w14:textId="77777777" w:rsidR="000B0B70" w:rsidRPr="000B0B70" w:rsidRDefault="000B0B70" w:rsidP="000B0B70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0B0B7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3.1. Darbi jāveic atbilstoši spēkā esošajiem Latvijas Republikas normatīvajiem aktiem, Latvijas būvnormatīviem un darba aizsardzības prasībām.</w:t>
      </w:r>
    </w:p>
    <w:p w14:paraId="536FB046" w14:textId="77777777" w:rsidR="000B0B70" w:rsidRPr="000B0B70" w:rsidRDefault="000B0B70" w:rsidP="000B0B70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0B0B7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3.2. Pretendents nodrošina visus būvdarbu izpildei nepieciešamos materiālus, darbaspēku, mehānismus, instrumentus un transportu.</w:t>
      </w:r>
    </w:p>
    <w:p w14:paraId="7ECA4A30" w14:textId="77777777" w:rsidR="000B0B70" w:rsidRPr="000B0B70" w:rsidRDefault="000B0B70" w:rsidP="000B0B70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0B0B7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3.3. Ja tehniskajā specifikācijā ir norādīta konkrēta preču zīme, ražotājs vai modelis, uzskatāms, ka ir pieļaujams piedāvāt </w:t>
      </w:r>
      <w:r w:rsidRPr="000B0B70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ekvivalentu</w:t>
      </w:r>
      <w:r w:rsidRPr="000B0B7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risinājumu, kas pēc tehniskajiem parametriem, kvalitātes un ekspluatācijas īpašībām nav zemāks par norādīto.</w:t>
      </w:r>
    </w:p>
    <w:p w14:paraId="318D0EB2" w14:textId="77777777" w:rsidR="000B0B70" w:rsidRPr="000B0B70" w:rsidRDefault="000B0B70" w:rsidP="000B0B70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0B0B7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3.4. Būvdarbu izpildes laikā Izpildītājs nodrošina darba zonas aizsardzību, būvgružu savākšanu, izvešanu un objekta sakopšanu pēc darbu pabeigšanas.</w:t>
      </w:r>
    </w:p>
    <w:p w14:paraId="458D3A8C" w14:textId="77777777" w:rsidR="000B0B70" w:rsidRPr="000B0B70" w:rsidRDefault="000B0B70" w:rsidP="000B0B70">
      <w:pPr>
        <w:ind w:left="709"/>
        <w:rPr>
          <w:rFonts w:ascii="Times New Roman" w:hAnsi="Times New Roman" w:cs="Times New Roman"/>
        </w:rPr>
      </w:pPr>
    </w:p>
    <w:sectPr w:rsidR="000B0B70" w:rsidRPr="000B0B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52159"/>
    <w:multiLevelType w:val="hybridMultilevel"/>
    <w:tmpl w:val="27D8D9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B32E1"/>
    <w:multiLevelType w:val="multilevel"/>
    <w:tmpl w:val="CF080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749157793">
    <w:abstractNumId w:val="0"/>
  </w:num>
  <w:num w:numId="2" w16cid:durableId="424232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B70"/>
    <w:rsid w:val="000B0B70"/>
    <w:rsid w:val="00143B89"/>
    <w:rsid w:val="002F2305"/>
    <w:rsid w:val="0097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D3AA5"/>
  <w15:chartTrackingRefBased/>
  <w15:docId w15:val="{94C77409-5D66-479B-9965-9E81DD30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0B0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B0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B0B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B0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B0B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B0B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B0B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B0B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B0B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B0B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B0B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B0B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B0B7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B0B7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B0B7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B0B7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B0B7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B0B7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B0B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B0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B0B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B0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B0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B0B7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B0B7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B0B7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B0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B0B7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B0B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1052</Words>
  <Characters>600</Characters>
  <Application>Microsoft Office Word</Application>
  <DocSecurity>0</DocSecurity>
  <Lines>5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cp:keywords/>
  <dc:description/>
  <cp:lastModifiedBy>Zane Indersone</cp:lastModifiedBy>
  <cp:revision>1</cp:revision>
  <dcterms:created xsi:type="dcterms:W3CDTF">2026-07-15T12:21:00Z</dcterms:created>
  <dcterms:modified xsi:type="dcterms:W3CDTF">2026-07-15T12:28:00Z</dcterms:modified>
</cp:coreProperties>
</file>